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AE863C6" w14:textId="77777777" w:rsidR="005E32B7" w:rsidRPr="005E32B7" w:rsidRDefault="005E32B7" w:rsidP="005E32B7">
      <w:pPr>
        <w:rPr>
          <w:rFonts w:ascii="Arial" w:eastAsia="SimSun" w:hAnsi="Arial" w:cs="Arial"/>
          <w:szCs w:val="24"/>
          <w:lang w:eastAsia="zh-CN"/>
        </w:rPr>
      </w:pPr>
      <w:r w:rsidRPr="005E32B7">
        <w:rPr>
          <w:rFonts w:ascii="Arial" w:eastAsia="SimSun" w:hAnsi="Arial" w:cs="Arial"/>
          <w:szCs w:val="24"/>
          <w:lang w:eastAsia="zh-CN"/>
        </w:rPr>
        <w:t>Refined, sculptural, and effortlessly distinctive.</w:t>
      </w:r>
    </w:p>
    <w:p w14:paraId="70489558" w14:textId="77777777" w:rsidR="005E32B7" w:rsidRPr="005E32B7" w:rsidRDefault="005E32B7" w:rsidP="005E32B7">
      <w:pPr>
        <w:rPr>
          <w:rFonts w:ascii="Arial" w:eastAsia="SimSun" w:hAnsi="Arial" w:cs="Arial"/>
          <w:szCs w:val="24"/>
          <w:lang w:eastAsia="zh-CN"/>
        </w:rPr>
      </w:pPr>
    </w:p>
    <w:p w14:paraId="2B9638E5" w14:textId="77777777" w:rsidR="005E32B7" w:rsidRPr="005E32B7" w:rsidRDefault="005E32B7" w:rsidP="005E32B7">
      <w:pPr>
        <w:rPr>
          <w:rFonts w:ascii="Arial" w:eastAsia="SimSun" w:hAnsi="Arial" w:cs="Arial"/>
          <w:szCs w:val="24"/>
          <w:lang w:eastAsia="zh-CN"/>
        </w:rPr>
      </w:pPr>
      <w:r w:rsidRPr="005E32B7">
        <w:rPr>
          <w:rFonts w:ascii="Arial" w:eastAsia="SimSun" w:hAnsi="Arial" w:cs="Arial"/>
          <w:szCs w:val="24"/>
          <w:lang w:eastAsia="zh-CN"/>
        </w:rPr>
        <w:t>The Wing Lounge Chair redefines comfort through a fluid, modern silhouette—where backrest and armrests merge into one continuous 3D form, creating a soft, cocoon-like embrace.</w:t>
      </w:r>
    </w:p>
    <w:p w14:paraId="3D1180A2" w14:textId="77777777" w:rsidR="005E32B7" w:rsidRPr="005E32B7" w:rsidRDefault="005E32B7" w:rsidP="005E32B7">
      <w:pPr>
        <w:rPr>
          <w:rFonts w:ascii="Arial" w:eastAsia="SimSun" w:hAnsi="Arial" w:cs="Arial"/>
          <w:szCs w:val="24"/>
          <w:lang w:eastAsia="zh-CN"/>
        </w:rPr>
      </w:pPr>
    </w:p>
    <w:p w14:paraId="63809FB7" w14:textId="77777777" w:rsidR="005E32B7" w:rsidRPr="005E32B7" w:rsidRDefault="005E32B7" w:rsidP="005E32B7">
      <w:pPr>
        <w:rPr>
          <w:rFonts w:ascii="Arial" w:eastAsia="SimSun" w:hAnsi="Arial" w:cs="Arial"/>
          <w:szCs w:val="24"/>
          <w:lang w:eastAsia="zh-CN"/>
        </w:rPr>
      </w:pPr>
      <w:r w:rsidRPr="005E32B7">
        <w:rPr>
          <w:rFonts w:ascii="Arial" w:eastAsia="SimSun" w:hAnsi="Arial" w:cs="Arial"/>
          <w:szCs w:val="24"/>
          <w:lang w:eastAsia="zh-CN"/>
        </w:rPr>
        <w:t>Clean piping traces every curve, highlighting the precision behind its craftsmanship while emphasizing its architectural clarity. Set on a smooth swivel base, it offers a seating experience that feels both relaxed and dynamic—perfectly at home in contemporary spaces.</w:t>
      </w:r>
    </w:p>
    <w:p w14:paraId="587C19A7" w14:textId="77777777" w:rsidR="005E32B7" w:rsidRPr="005E32B7" w:rsidRDefault="005E32B7" w:rsidP="005E32B7">
      <w:pPr>
        <w:rPr>
          <w:rFonts w:ascii="Arial" w:eastAsia="SimSun" w:hAnsi="Arial" w:cs="Arial"/>
          <w:szCs w:val="24"/>
          <w:lang w:eastAsia="zh-CN"/>
        </w:rPr>
      </w:pPr>
    </w:p>
    <w:p w14:paraId="08F13ED0" w14:textId="2BF10445" w:rsidR="00A30156" w:rsidRDefault="005E32B7" w:rsidP="005E32B7">
      <w:pPr>
        <w:rPr>
          <w:rFonts w:ascii="Arial" w:eastAsia="SimSun" w:hAnsi="Arial" w:cs="Arial"/>
          <w:szCs w:val="24"/>
          <w:lang w:eastAsia="zh-CN"/>
        </w:rPr>
      </w:pPr>
      <w:r w:rsidRPr="005E32B7">
        <w:rPr>
          <w:rFonts w:ascii="Arial" w:eastAsia="SimSun" w:hAnsi="Arial" w:cs="Arial"/>
          <w:szCs w:val="24"/>
          <w:lang w:eastAsia="zh-CN"/>
        </w:rPr>
        <w:t>A statement in motion, designed for comfort without compromise.</w:t>
      </w:r>
    </w:p>
    <w:p w14:paraId="4D73C667" w14:textId="77777777" w:rsidR="005E32B7" w:rsidRPr="008B06B2" w:rsidRDefault="005E32B7" w:rsidP="005E32B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F5A0F42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32B7">
        <w:rPr>
          <w:rFonts w:ascii="Arial" w:hAnsi="Arial" w:cs="Arial"/>
          <w:color w:val="262626"/>
          <w:szCs w:val="24"/>
          <w:shd w:val="clear" w:color="auto" w:fill="FFFFFF"/>
        </w:rPr>
        <w:t>Refined, sculptural, and effortlessly distinctive.</w:t>
      </w:r>
    </w:p>
    <w:p w14:paraId="7D0823A0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C4BAA5C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32B7">
        <w:rPr>
          <w:rFonts w:ascii="Arial" w:hAnsi="Arial" w:cs="Arial"/>
          <w:color w:val="262626"/>
          <w:szCs w:val="24"/>
          <w:shd w:val="clear" w:color="auto" w:fill="FFFFFF"/>
        </w:rPr>
        <w:t>The Wing Lounge Chair redefines comfort through a fluid, modern silhouette—where backrest and armrests merge into one continuous 3D form, creating a soft, cocoon-like embrace.</w:t>
      </w:r>
    </w:p>
    <w:p w14:paraId="3DD3615D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14B13BC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32B7">
        <w:rPr>
          <w:rFonts w:ascii="Arial" w:hAnsi="Arial" w:cs="Arial"/>
          <w:color w:val="262626"/>
          <w:szCs w:val="24"/>
          <w:shd w:val="clear" w:color="auto" w:fill="FFFFFF"/>
        </w:rPr>
        <w:t>Clean piping traces every curve, highlighting the precision behind its craftsmanship while emphasizing its architectural clarity. Set on a smooth swivel base, it offers a seating experience that feels both relaxed and dynamic—perfectly at home in contemporary spaces.</w:t>
      </w:r>
    </w:p>
    <w:p w14:paraId="6841032A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1234371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32B7">
        <w:rPr>
          <w:rFonts w:ascii="Arial" w:hAnsi="Arial" w:cs="Arial"/>
          <w:color w:val="262626"/>
          <w:szCs w:val="24"/>
          <w:shd w:val="clear" w:color="auto" w:fill="FFFFFF"/>
        </w:rPr>
        <w:t>A statement in motion, designed for comfort without compromise.</w:t>
      </w:r>
    </w:p>
    <w:p w14:paraId="60DF1014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878BAC9" w14:textId="77777777" w:rsidR="005E32B7" w:rsidRPr="005E32B7" w:rsidRDefault="005E32B7" w:rsidP="005E32B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E32B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AA2A3F5" w:rsidR="00AD23C6" w:rsidRPr="00781C56" w:rsidRDefault="005E32B7" w:rsidP="005E32B7">
      <w:pPr>
        <w:rPr>
          <w:rFonts w:ascii="Arial" w:hAnsi="Arial" w:cs="Arial"/>
          <w:szCs w:val="24"/>
        </w:rPr>
      </w:pPr>
      <w:r w:rsidRPr="005E32B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3FFF" w14:textId="77777777" w:rsidR="00087A8E" w:rsidRDefault="00087A8E" w:rsidP="00AD23C6">
      <w:r>
        <w:separator/>
      </w:r>
    </w:p>
  </w:endnote>
  <w:endnote w:type="continuationSeparator" w:id="0">
    <w:p w14:paraId="4DCFB2E5" w14:textId="77777777" w:rsidR="00087A8E" w:rsidRDefault="00087A8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0248" w14:textId="77777777" w:rsidR="00087A8E" w:rsidRDefault="00087A8E" w:rsidP="00AD23C6">
      <w:r>
        <w:separator/>
      </w:r>
    </w:p>
  </w:footnote>
  <w:footnote w:type="continuationSeparator" w:id="0">
    <w:p w14:paraId="7F642EA5" w14:textId="77777777" w:rsidR="00087A8E" w:rsidRDefault="00087A8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87A8E"/>
    <w:rsid w:val="00094120"/>
    <w:rsid w:val="000D3C9B"/>
    <w:rsid w:val="001B29F6"/>
    <w:rsid w:val="001F3B63"/>
    <w:rsid w:val="00205B94"/>
    <w:rsid w:val="002F5AB0"/>
    <w:rsid w:val="003F1B8D"/>
    <w:rsid w:val="005B307D"/>
    <w:rsid w:val="005E32B7"/>
    <w:rsid w:val="006B3DD2"/>
    <w:rsid w:val="00711983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30156"/>
    <w:rsid w:val="00A427EE"/>
    <w:rsid w:val="00A442D7"/>
    <w:rsid w:val="00AD23C6"/>
    <w:rsid w:val="00B02B78"/>
    <w:rsid w:val="00DD679A"/>
    <w:rsid w:val="00E27246"/>
    <w:rsid w:val="00E376F9"/>
    <w:rsid w:val="00E47A02"/>
    <w:rsid w:val="00E56041"/>
    <w:rsid w:val="00F26AFF"/>
    <w:rsid w:val="00F767E2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17</cp:revision>
  <dcterms:created xsi:type="dcterms:W3CDTF">2020-03-20T06:13:00Z</dcterms:created>
  <dcterms:modified xsi:type="dcterms:W3CDTF">2026-04-29T04:31:00Z</dcterms:modified>
</cp:coreProperties>
</file>