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D20E180" w14:textId="691E6316" w:rsidR="002F485A" w:rsidRDefault="002C49EA" w:rsidP="00AD23C6">
      <w:pPr>
        <w:rPr>
          <w:rFonts w:ascii="Arial" w:eastAsia="SimSun" w:hAnsi="Arial" w:cs="Arial"/>
          <w:szCs w:val="24"/>
          <w:lang w:eastAsia="zh-CN"/>
        </w:rPr>
      </w:pPr>
      <w:r w:rsidRPr="002C49EA">
        <w:rPr>
          <w:rFonts w:ascii="Arial" w:eastAsia="SimSun" w:hAnsi="Arial" w:cs="Arial"/>
          <w:szCs w:val="24"/>
          <w:lang w:eastAsia="zh-CN"/>
        </w:rPr>
        <w:t>The open dining area extends the living room’s palette, harmonizing beige-gray and warm wood tones to create a refined modern aesthetic. The interplay of cool and warm lighting introduces a striking contrast, enhancing the space’s depth and visual sophistication.</w:t>
      </w:r>
    </w:p>
    <w:p w14:paraId="3CD69841" w14:textId="77777777" w:rsidR="002C49EA" w:rsidRPr="00781C56" w:rsidRDefault="002C49E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9F61B87" w14:textId="77777777" w:rsidR="002C49EA" w:rsidRPr="002C49EA" w:rsidRDefault="002C49EA" w:rsidP="002C49E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C49EA">
        <w:rPr>
          <w:rFonts w:ascii="Arial" w:hAnsi="Arial" w:cs="Arial"/>
          <w:color w:val="262626"/>
          <w:szCs w:val="24"/>
          <w:shd w:val="clear" w:color="auto" w:fill="FFFFFF"/>
        </w:rPr>
        <w:t>The open dining area extends the living room’s palette, harmonizing beige-gray and warm wood tones to create a refined modern aesthetic. The interplay of cool and warm lighting introduces a striking contrast, enhancing the space’s depth and visual sophistication.</w:t>
      </w:r>
    </w:p>
    <w:p w14:paraId="218AFFD5" w14:textId="77777777" w:rsidR="002C49EA" w:rsidRPr="002C49EA" w:rsidRDefault="002C49EA" w:rsidP="002C49E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C855688" w14:textId="77777777" w:rsidR="002C49EA" w:rsidRPr="002C49EA" w:rsidRDefault="002C49EA" w:rsidP="002C49E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C49E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2559C89" w:rsidR="00AD23C6" w:rsidRPr="00781C56" w:rsidRDefault="002C49EA" w:rsidP="002C49EA">
      <w:pPr>
        <w:rPr>
          <w:rFonts w:ascii="Arial" w:hAnsi="Arial" w:cs="Arial"/>
          <w:szCs w:val="24"/>
        </w:rPr>
      </w:pPr>
      <w:r w:rsidRPr="002C49E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#zingtable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9FBE" w14:textId="77777777" w:rsidR="00DD050A" w:rsidRDefault="00DD050A" w:rsidP="00AD23C6">
      <w:r>
        <w:separator/>
      </w:r>
    </w:p>
  </w:endnote>
  <w:endnote w:type="continuationSeparator" w:id="0">
    <w:p w14:paraId="2EDDEB32" w14:textId="77777777" w:rsidR="00DD050A" w:rsidRDefault="00DD050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EFF3" w14:textId="77777777" w:rsidR="00DD050A" w:rsidRDefault="00DD050A" w:rsidP="00AD23C6">
      <w:r>
        <w:separator/>
      </w:r>
    </w:p>
  </w:footnote>
  <w:footnote w:type="continuationSeparator" w:id="0">
    <w:p w14:paraId="781C250C" w14:textId="77777777" w:rsidR="00DD050A" w:rsidRDefault="00DD050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A2A6A"/>
    <w:rsid w:val="001B29F6"/>
    <w:rsid w:val="00210E01"/>
    <w:rsid w:val="002C49EA"/>
    <w:rsid w:val="002F485A"/>
    <w:rsid w:val="002F5AB0"/>
    <w:rsid w:val="0037356F"/>
    <w:rsid w:val="003F1B8D"/>
    <w:rsid w:val="00461FF5"/>
    <w:rsid w:val="004D0FFB"/>
    <w:rsid w:val="005B307D"/>
    <w:rsid w:val="006B0C22"/>
    <w:rsid w:val="00781C56"/>
    <w:rsid w:val="0079265A"/>
    <w:rsid w:val="007F4077"/>
    <w:rsid w:val="00815B3D"/>
    <w:rsid w:val="008F4E45"/>
    <w:rsid w:val="00956C72"/>
    <w:rsid w:val="009E084B"/>
    <w:rsid w:val="009F60F0"/>
    <w:rsid w:val="00AD23C6"/>
    <w:rsid w:val="00AF371D"/>
    <w:rsid w:val="00B02B78"/>
    <w:rsid w:val="00B311AD"/>
    <w:rsid w:val="00B94CCE"/>
    <w:rsid w:val="00BA76EA"/>
    <w:rsid w:val="00DD050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20</cp:revision>
  <dcterms:created xsi:type="dcterms:W3CDTF">2020-03-20T06:13:00Z</dcterms:created>
  <dcterms:modified xsi:type="dcterms:W3CDTF">2025-09-15T05:18:00Z</dcterms:modified>
</cp:coreProperties>
</file>