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3C0D11" w14:textId="3A82725C" w:rsidR="00DD679A" w:rsidRDefault="00DB168D" w:rsidP="00AD23C6">
      <w:pPr>
        <w:rPr>
          <w:rFonts w:ascii="Arial" w:eastAsia="SimSun" w:hAnsi="Arial" w:cs="Arial"/>
          <w:szCs w:val="24"/>
          <w:lang w:eastAsia="zh-CN"/>
        </w:rPr>
      </w:pPr>
      <w:r w:rsidRPr="00DB168D">
        <w:rPr>
          <w:rFonts w:ascii="Arial" w:eastAsia="SimSun" w:hAnsi="Arial" w:cs="Arial"/>
          <w:szCs w:val="24"/>
          <w:lang w:eastAsia="zh-CN"/>
        </w:rPr>
        <w:t xml:space="preserve">Camerich USA's </w:t>
      </w:r>
      <w:proofErr w:type="spellStart"/>
      <w:r w:rsidRPr="00DB168D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DB168D">
        <w:rPr>
          <w:rFonts w:ascii="Arial" w:eastAsia="SimSun" w:hAnsi="Arial" w:cs="Arial"/>
          <w:szCs w:val="24"/>
          <w:lang w:eastAsia="zh-CN"/>
        </w:rPr>
        <w:t xml:space="preserve"> sofa delivers clean lines to embody pure livability. Constructed on a solid birch wood frame, the seat cushions are topped with compartmented feather down and polyester fiber. Distinctive, polished, yet ultra-plush, it is no wonder the </w:t>
      </w:r>
      <w:proofErr w:type="spellStart"/>
      <w:r w:rsidRPr="00DB168D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DB168D">
        <w:rPr>
          <w:rFonts w:ascii="Arial" w:eastAsia="SimSun" w:hAnsi="Arial" w:cs="Arial"/>
          <w:szCs w:val="24"/>
          <w:lang w:eastAsia="zh-CN"/>
        </w:rPr>
        <w:t xml:space="preserve"> sofa channels incredible style.</w:t>
      </w:r>
    </w:p>
    <w:p w14:paraId="3969F5A9" w14:textId="77777777" w:rsidR="00DB168D" w:rsidRPr="00781C56" w:rsidRDefault="00DB168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0CF8BC" w14:textId="5CCABC2B" w:rsidR="00DD679A" w:rsidRDefault="00DB168D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Camerich USA's 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Notting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sofa delivers clean lines to embody pure livability. Constructed on a solid birch wood frame, the seat cushions are topped with compartmented feather down and polyester fiber. Distinctive, polished, yet ultra-plush, it is no wonder the 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Notting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sofa channels incredible style.</w:t>
      </w:r>
    </w:p>
    <w:p w14:paraId="68A198F5" w14:textId="77777777" w:rsidR="00DB168D" w:rsidRPr="00DD679A" w:rsidRDefault="00DB168D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F58D134" w14:textId="77777777" w:rsidR="00DB168D" w:rsidRPr="00DB168D" w:rsidRDefault="00DB168D" w:rsidP="00DB16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B168D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2D5E8D76" w:rsidR="00AD23C6" w:rsidRPr="00781C56" w:rsidRDefault="00DB168D" w:rsidP="00DB168D">
      <w:pPr>
        <w:rPr>
          <w:rFonts w:ascii="Arial" w:hAnsi="Arial" w:cs="Arial"/>
          <w:szCs w:val="24"/>
        </w:rPr>
      </w:pPr>
      <w:r w:rsidRPr="00DB168D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CamerichSofa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NottingSofa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#Sofa #</w:t>
      </w:r>
      <w:proofErr w:type="spellStart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DB168D">
        <w:rPr>
          <w:rFonts w:ascii="Arial" w:hAnsi="Arial" w:cs="Arial"/>
          <w:color w:val="262626"/>
          <w:szCs w:val="24"/>
          <w:shd w:val="clear" w:color="auto" w:fill="FFFFFF"/>
        </w:rPr>
        <w:t xml:space="preserve"> #Interior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B94B" w14:textId="77777777" w:rsidR="004242FE" w:rsidRDefault="004242FE" w:rsidP="00AD23C6">
      <w:r>
        <w:separator/>
      </w:r>
    </w:p>
  </w:endnote>
  <w:endnote w:type="continuationSeparator" w:id="0">
    <w:p w14:paraId="05A04CDD" w14:textId="77777777" w:rsidR="004242FE" w:rsidRDefault="004242F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D5621" w14:textId="77777777" w:rsidR="004242FE" w:rsidRDefault="004242FE" w:rsidP="00AD23C6">
      <w:r>
        <w:separator/>
      </w:r>
    </w:p>
  </w:footnote>
  <w:footnote w:type="continuationSeparator" w:id="0">
    <w:p w14:paraId="322AFDE3" w14:textId="77777777" w:rsidR="004242FE" w:rsidRDefault="004242F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4242FE"/>
    <w:rsid w:val="005B307D"/>
    <w:rsid w:val="00781C56"/>
    <w:rsid w:val="00815B3D"/>
    <w:rsid w:val="00AD23C6"/>
    <w:rsid w:val="00DB168D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2020-03-25T03:25:00Z</dcterms:modified>
</cp:coreProperties>
</file>